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hint="eastAsia" w:eastAsia="仿宋_GB2312"/>
          <w:color w:val="000000"/>
          <w:sz w:val="32"/>
          <w:szCs w:val="32"/>
          <w:lang w:eastAsia="zh-CN"/>
        </w:rPr>
      </w:pPr>
      <w:r>
        <w:rPr>
          <w:rFonts w:hint="eastAsia" w:eastAsia="仿宋_GB2312"/>
          <w:color w:val="000000"/>
          <w:sz w:val="32"/>
          <w:szCs w:val="32"/>
          <w:lang w:eastAsia="zh-CN"/>
        </w:rPr>
        <w:t>附件：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hint="eastAsia" w:eastAsia="仿宋_GB2312"/>
          <w:color w:val="000000"/>
          <w:sz w:val="32"/>
          <w:szCs w:val="32"/>
          <w:lang w:eastAsia="zh-CN"/>
        </w:rPr>
      </w:pP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苏州市优秀群众文艺作品创作扶持办法</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（修订）</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pStyle w:val="10"/>
        <w:keepNext w:val="0"/>
        <w:keepLines w:val="0"/>
        <w:pageBreakBefore w:val="0"/>
        <w:numPr>
          <w:ilvl w:val="0"/>
          <w:numId w:val="1"/>
        </w:numPr>
        <w:kinsoku/>
        <w:wordWrap/>
        <w:overflowPunct/>
        <w:topLinePunct w:val="0"/>
        <w:autoSpaceDE/>
        <w:autoSpaceDN/>
        <w:bidi w:val="0"/>
        <w:adjustRightInd/>
        <w:snapToGrid w:val="0"/>
        <w:spacing w:line="580" w:lineRule="exact"/>
        <w:ind w:firstLineChars="0"/>
        <w:jc w:val="center"/>
        <w:textAlignment w:val="auto"/>
        <w:rPr>
          <w:rFonts w:ascii="Times New Roman" w:hAnsi="Times New Roman" w:eastAsia="黑体" w:cs="Times New Roman"/>
          <w:b/>
          <w:bCs/>
          <w:sz w:val="32"/>
          <w:szCs w:val="32"/>
        </w:rPr>
      </w:pPr>
      <w:r>
        <w:rPr>
          <w:rFonts w:ascii="Times New Roman" w:hAnsi="Times New Roman" w:eastAsia="黑体" w:cs="Times New Roman"/>
          <w:b/>
          <w:bCs/>
          <w:sz w:val="32"/>
          <w:szCs w:val="32"/>
        </w:rPr>
        <w:t xml:space="preserve"> 总则</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第一条</w:t>
      </w:r>
      <w:r>
        <w:rPr>
          <w:rFonts w:eastAsia="仿宋_GB2312"/>
          <w:sz w:val="32"/>
          <w:szCs w:val="32"/>
        </w:rPr>
        <w:t xml:space="preserve">  为进一步确立以人民为中心的创作导向，提升人民群众文化艺术创新创造能力，完善文化产品创作生产传播的引导激励机制，推动我市群众文艺出精品、创特色、争头名，由</w:t>
      </w:r>
      <w:r>
        <w:rPr>
          <w:rFonts w:hint="eastAsia" w:eastAsia="仿宋_GB2312"/>
          <w:sz w:val="32"/>
          <w:szCs w:val="32"/>
          <w:lang w:eastAsia="zh-CN"/>
        </w:rPr>
        <w:t>“</w:t>
      </w:r>
      <w:r>
        <w:rPr>
          <w:rFonts w:eastAsia="仿宋_GB2312"/>
          <w:sz w:val="32"/>
          <w:szCs w:val="32"/>
        </w:rPr>
        <w:t>高原</w:t>
      </w:r>
      <w:r>
        <w:rPr>
          <w:rFonts w:hint="eastAsia" w:eastAsia="仿宋_GB2312"/>
          <w:sz w:val="32"/>
          <w:szCs w:val="32"/>
          <w:lang w:eastAsia="zh-CN"/>
        </w:rPr>
        <w:t>”</w:t>
      </w:r>
      <w:r>
        <w:rPr>
          <w:rFonts w:eastAsia="仿宋_GB2312"/>
          <w:sz w:val="32"/>
          <w:szCs w:val="32"/>
        </w:rPr>
        <w:t>迈向</w:t>
      </w:r>
      <w:r>
        <w:rPr>
          <w:rFonts w:hint="eastAsia" w:eastAsia="仿宋_GB2312"/>
          <w:sz w:val="32"/>
          <w:szCs w:val="32"/>
          <w:lang w:eastAsia="zh-CN"/>
        </w:rPr>
        <w:t>“</w:t>
      </w:r>
      <w:r>
        <w:rPr>
          <w:rFonts w:eastAsia="仿宋_GB2312"/>
          <w:sz w:val="32"/>
          <w:szCs w:val="32"/>
        </w:rPr>
        <w:t>高峰</w:t>
      </w:r>
      <w:r>
        <w:rPr>
          <w:rFonts w:hint="eastAsia" w:eastAsia="仿宋_GB2312"/>
          <w:sz w:val="32"/>
          <w:szCs w:val="32"/>
          <w:lang w:eastAsia="zh-CN"/>
        </w:rPr>
        <w:t>”</w:t>
      </w:r>
      <w:r>
        <w:rPr>
          <w:rFonts w:eastAsia="仿宋_GB2312"/>
          <w:sz w:val="32"/>
          <w:szCs w:val="32"/>
        </w:rPr>
        <w:t>，更好满足人民美好生活新期待，增强文化获得感，特制定本办法。</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color w:val="000000"/>
          <w:sz w:val="32"/>
        </w:rPr>
      </w:pPr>
      <w:r>
        <w:rPr>
          <w:rFonts w:eastAsia="仿宋_GB2312"/>
          <w:b/>
          <w:bCs/>
          <w:sz w:val="32"/>
          <w:szCs w:val="32"/>
        </w:rPr>
        <w:t>第二条</w:t>
      </w:r>
      <w:r>
        <w:rPr>
          <w:rFonts w:eastAsia="仿宋_GB2312"/>
          <w:sz w:val="32"/>
          <w:szCs w:val="32"/>
        </w:rPr>
        <w:t xml:space="preserve">  本办法所称</w:t>
      </w:r>
      <w:r>
        <w:rPr>
          <w:rFonts w:hint="eastAsia" w:eastAsia="仿宋_GB2312"/>
          <w:sz w:val="32"/>
          <w:szCs w:val="32"/>
          <w:lang w:eastAsia="zh-CN"/>
        </w:rPr>
        <w:t>“</w:t>
      </w:r>
      <w:r>
        <w:rPr>
          <w:rFonts w:eastAsia="仿宋_GB2312"/>
          <w:sz w:val="32"/>
          <w:szCs w:val="32"/>
        </w:rPr>
        <w:t>优秀群众文艺作品</w:t>
      </w:r>
      <w:r>
        <w:rPr>
          <w:rFonts w:hint="eastAsia" w:eastAsia="仿宋_GB2312"/>
          <w:sz w:val="32"/>
          <w:szCs w:val="32"/>
          <w:lang w:eastAsia="zh-CN"/>
        </w:rPr>
        <w:t>”</w:t>
      </w:r>
      <w:r>
        <w:rPr>
          <w:rFonts w:eastAsia="仿宋_GB2312"/>
          <w:sz w:val="32"/>
          <w:szCs w:val="32"/>
        </w:rPr>
        <w:t>，是指坚持以习近平新时代中国特色社会主义思想为指导，体现社会主义核心价值观要求，传承和弘扬中华优秀传统文化，彰显民族精神和时代精神，深入挖掘地方文化资源；紧扣时代脉搏，反映现实生活，人民群众喜闻乐见的</w:t>
      </w:r>
      <w:r>
        <w:rPr>
          <w:rFonts w:eastAsia="仿宋_GB2312"/>
          <w:color w:val="000000"/>
          <w:sz w:val="32"/>
        </w:rPr>
        <w:t>由群众文化工作者和群众文艺爱好者创作和表演的音乐、舞蹈、戏剧、曲艺类</w:t>
      </w:r>
      <w:r>
        <w:rPr>
          <w:rFonts w:eastAsia="仿宋_GB2312"/>
          <w:sz w:val="32"/>
        </w:rPr>
        <w:t>等</w:t>
      </w:r>
      <w:r>
        <w:rPr>
          <w:rFonts w:eastAsia="仿宋_GB2312"/>
          <w:color w:val="000000"/>
          <w:sz w:val="32"/>
        </w:rPr>
        <w:t>作品。</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第三条</w:t>
      </w:r>
      <w:r>
        <w:rPr>
          <w:rFonts w:eastAsia="仿宋_GB2312"/>
          <w:sz w:val="32"/>
          <w:szCs w:val="32"/>
        </w:rPr>
        <w:t xml:space="preserve">  本办法所涉及扶持补贴资金，是指从苏州市文化广电和旅游局（以下简称</w:t>
      </w:r>
      <w:r>
        <w:rPr>
          <w:rFonts w:hint="eastAsia" w:eastAsia="仿宋_GB2312"/>
          <w:sz w:val="32"/>
          <w:szCs w:val="32"/>
          <w:lang w:eastAsia="zh-CN"/>
        </w:rPr>
        <w:t>“</w:t>
      </w:r>
      <w:r>
        <w:rPr>
          <w:rFonts w:eastAsia="仿宋_GB2312"/>
          <w:sz w:val="32"/>
          <w:szCs w:val="32"/>
        </w:rPr>
        <w:t>市文化广电和旅游局</w:t>
      </w:r>
      <w:r>
        <w:rPr>
          <w:rFonts w:hint="eastAsia" w:eastAsia="仿宋_GB2312"/>
          <w:sz w:val="32"/>
          <w:szCs w:val="32"/>
          <w:lang w:eastAsia="zh-CN"/>
        </w:rPr>
        <w:t>”</w:t>
      </w:r>
      <w:r>
        <w:rPr>
          <w:rFonts w:eastAsia="仿宋_GB2312"/>
          <w:sz w:val="32"/>
          <w:szCs w:val="32"/>
        </w:rPr>
        <w:t>）当年部门预算中安排，专项用于扶持引导优秀群众文艺作品创作的资金。</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第四条</w:t>
      </w:r>
      <w:r>
        <w:rPr>
          <w:rFonts w:eastAsia="仿宋_GB2312"/>
          <w:sz w:val="32"/>
          <w:szCs w:val="32"/>
        </w:rPr>
        <w:t xml:space="preserve">  本办法秉承公开公平公正原则，全面规划，统筹安排，突出重点，注重效益。</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rPr>
          <w:rFonts w:eastAsia="仿宋_GB2312"/>
          <w:sz w:val="32"/>
          <w:szCs w:val="32"/>
        </w:rPr>
      </w:pPr>
      <w:r>
        <w:rPr>
          <w:rFonts w:eastAsia="仿宋_GB2312"/>
          <w:b/>
          <w:bCs/>
          <w:sz w:val="32"/>
          <w:szCs w:val="32"/>
        </w:rPr>
        <w:t>第五条</w:t>
      </w:r>
      <w:r>
        <w:rPr>
          <w:rFonts w:eastAsia="仿宋_GB2312"/>
          <w:sz w:val="32"/>
          <w:szCs w:val="32"/>
        </w:rPr>
        <w:t xml:space="preserve">  </w:t>
      </w:r>
      <w:r>
        <w:rPr>
          <w:rFonts w:eastAsia="仿宋_GB2312"/>
          <w:kern w:val="0"/>
          <w:sz w:val="32"/>
          <w:szCs w:val="32"/>
        </w:rPr>
        <w:t>市文化广电和旅游局</w:t>
      </w:r>
      <w:r>
        <w:rPr>
          <w:rFonts w:eastAsia="仿宋_GB2312"/>
          <w:sz w:val="32"/>
          <w:szCs w:val="32"/>
        </w:rPr>
        <w:t>负责市优秀群众文艺作品扶持项目的统筹、评审、指导等日常工作。</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第六条</w:t>
      </w:r>
      <w:r>
        <w:rPr>
          <w:rFonts w:eastAsia="仿宋_GB2312"/>
          <w:sz w:val="32"/>
          <w:szCs w:val="32"/>
        </w:rPr>
        <w:t xml:space="preserve">  鼓励和引导县级市（区）文化行政部门、镇（街道）加强对群众文艺作品创作生产的扶持力度。</w:t>
      </w: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eastAsia="仿宋_GB2312"/>
          <w:sz w:val="32"/>
          <w:szCs w:val="32"/>
        </w:rPr>
      </w:pPr>
    </w:p>
    <w:p>
      <w:pPr>
        <w:pStyle w:val="11"/>
        <w:keepNext w:val="0"/>
        <w:keepLines w:val="0"/>
        <w:pageBreakBefore w:val="0"/>
        <w:numPr>
          <w:ilvl w:val="0"/>
          <w:numId w:val="1"/>
        </w:numPr>
        <w:kinsoku/>
        <w:wordWrap/>
        <w:overflowPunct/>
        <w:topLinePunct w:val="0"/>
        <w:autoSpaceDE/>
        <w:autoSpaceDN/>
        <w:bidi w:val="0"/>
        <w:adjustRightInd/>
        <w:snapToGrid w:val="0"/>
        <w:spacing w:line="580" w:lineRule="exact"/>
        <w:ind w:firstLineChars="0"/>
        <w:jc w:val="center"/>
        <w:textAlignment w:val="auto"/>
        <w:rPr>
          <w:rFonts w:eastAsia="黑体"/>
          <w:b/>
          <w:bCs/>
          <w:sz w:val="32"/>
          <w:szCs w:val="32"/>
        </w:rPr>
      </w:pPr>
      <w:r>
        <w:rPr>
          <w:rFonts w:eastAsia="黑体"/>
          <w:b/>
          <w:bCs/>
          <w:sz w:val="32"/>
          <w:szCs w:val="32"/>
        </w:rPr>
        <w:t xml:space="preserve"> 申报条件</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第七条</w:t>
      </w:r>
      <w:r>
        <w:rPr>
          <w:rFonts w:eastAsia="仿宋_GB2312"/>
          <w:sz w:val="32"/>
          <w:szCs w:val="32"/>
        </w:rPr>
        <w:t xml:space="preserve">  申报主体（项目著作权人）为本市文化类企事业单位、社会组织。专业文艺院团（含演员）（包括有《营业性演出许可证》的各类民营文艺院团（含演员））和专业艺术院校（含在校师生）不得申报。</w:t>
      </w:r>
    </w:p>
    <w:p>
      <w:pPr>
        <w:keepNext w:val="0"/>
        <w:keepLines w:val="0"/>
        <w:pageBreakBefore w:val="0"/>
        <w:kinsoku/>
        <w:wordWrap/>
        <w:overflowPunct/>
        <w:topLinePunct w:val="0"/>
        <w:autoSpaceDE/>
        <w:autoSpaceDN/>
        <w:bidi w:val="0"/>
        <w:adjustRightInd/>
        <w:snapToGrid w:val="0"/>
        <w:spacing w:line="580" w:lineRule="exact"/>
        <w:ind w:firstLine="627" w:firstLineChars="196"/>
        <w:textAlignment w:val="auto"/>
        <w:rPr>
          <w:rFonts w:eastAsia="仿宋_GB2312"/>
          <w:sz w:val="32"/>
          <w:szCs w:val="32"/>
        </w:rPr>
      </w:pPr>
      <w:r>
        <w:rPr>
          <w:rFonts w:eastAsia="仿宋_GB2312"/>
          <w:sz w:val="32"/>
          <w:szCs w:val="32"/>
        </w:rPr>
        <w:t>专业文艺院团（含演员）、专业艺术院校（含在校师生）申报评奖的，按照《苏州市“文华奖”评奖办法》等规定执行；具有《营业性演出许可证》的各类民营文艺院团（含演员）申报奖励的，按照《苏州市支持民营文艺表演团体发展奖励办法》等规定执行。</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第八条</w:t>
      </w:r>
      <w:r>
        <w:rPr>
          <w:rFonts w:eastAsia="仿宋_GB2312"/>
          <w:sz w:val="32"/>
          <w:szCs w:val="32"/>
        </w:rPr>
        <w:t xml:space="preserve">  申报项目须为近二届苏州市群众文化繁星奖获奖作品，已在群星奖、“五个一工程”奖、文华奖等常设全国性文艺评奖中获奖的作品不得申报。</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第九条</w:t>
      </w:r>
      <w:r>
        <w:rPr>
          <w:rFonts w:eastAsia="仿宋_GB2312"/>
          <w:sz w:val="32"/>
          <w:szCs w:val="32"/>
        </w:rPr>
        <w:t xml:space="preserve">  鼓励专业文艺院团和专业艺术院校工作者指导和支持群众文艺作品创作生产。</w:t>
      </w:r>
    </w:p>
    <w:p>
      <w:pPr>
        <w:keepNext w:val="0"/>
        <w:keepLines w:val="0"/>
        <w:pageBreakBefore w:val="0"/>
        <w:kinsoku/>
        <w:wordWrap/>
        <w:overflowPunct/>
        <w:topLinePunct w:val="0"/>
        <w:autoSpaceDE/>
        <w:autoSpaceDN/>
        <w:bidi w:val="0"/>
        <w:adjustRightInd/>
        <w:snapToGrid w:val="0"/>
        <w:spacing w:line="580" w:lineRule="exact"/>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eastAsia="黑体"/>
          <w:b/>
          <w:bCs/>
          <w:sz w:val="32"/>
          <w:szCs w:val="32"/>
        </w:rPr>
      </w:pPr>
      <w:r>
        <w:rPr>
          <w:rFonts w:eastAsia="黑体"/>
          <w:b/>
          <w:bCs/>
          <w:sz w:val="32"/>
          <w:szCs w:val="32"/>
        </w:rPr>
        <w:t>第三章  申报流程</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第十条</w:t>
      </w:r>
      <w:r>
        <w:rPr>
          <w:rFonts w:eastAsia="仿宋_GB2312"/>
          <w:sz w:val="32"/>
          <w:szCs w:val="32"/>
        </w:rPr>
        <w:t xml:space="preserve">  市文化广电和旅游局每年</w:t>
      </w:r>
      <w:r>
        <w:rPr>
          <w:rFonts w:ascii="Calibri" w:hAnsi="Calibri" w:eastAsia="仿宋_GB2312" w:cs="Times New Roman"/>
          <w:sz w:val="32"/>
          <w:szCs w:val="32"/>
        </w:rPr>
        <w:t>4月</w:t>
      </w:r>
      <w:r>
        <w:rPr>
          <w:rFonts w:eastAsia="仿宋_GB2312"/>
          <w:sz w:val="32"/>
          <w:szCs w:val="32"/>
        </w:rPr>
        <w:t>前发布当年度项目扶持申报指南。</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第十一条</w:t>
      </w:r>
      <w:r>
        <w:rPr>
          <w:rFonts w:eastAsia="仿宋_GB2312"/>
          <w:sz w:val="32"/>
          <w:szCs w:val="32"/>
        </w:rPr>
        <w:t xml:space="preserve">  凡符合本办法申报条件的法人或其他组织按照属地管理原则，向所在县级市（区）文化行政部门申请，并填写《苏州市优秀群众文艺作品创作扶持立项申报表》。市级文化类企事业单位、社会组织直接向市文化广电和旅游局提出申请。</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第十二条</w:t>
      </w:r>
      <w:r>
        <w:rPr>
          <w:rFonts w:eastAsia="仿宋_GB2312"/>
          <w:sz w:val="32"/>
          <w:szCs w:val="32"/>
        </w:rPr>
        <w:t xml:space="preserve">  各县级市（区）文化行政部门负责本地区申报作品的遴选推荐、申报主体的资格审核与材料审查。</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第十三条</w:t>
      </w:r>
      <w:r>
        <w:rPr>
          <w:rFonts w:eastAsia="仿宋_GB2312"/>
          <w:sz w:val="32"/>
          <w:szCs w:val="32"/>
        </w:rPr>
        <w:t xml:space="preserve">  市文化广电和旅游局建立由国家、省和市级专家组成的市优秀群众文艺创作扶持项目专家库，以随机抽取的形式从专家库中抽取若干专家，分门类对申报项目的立意、舞台效果、可塑性等进行评审，确定年度拟立项作品。市文化广电和旅游局审定评审结果并公示，公示期不少于7天。</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val="0"/>
          <w:sz w:val="32"/>
          <w:szCs w:val="32"/>
        </w:rPr>
        <w:t>第十四条</w:t>
      </w:r>
      <w:r>
        <w:rPr>
          <w:rFonts w:eastAsia="仿宋_GB2312"/>
          <w:bCs/>
          <w:sz w:val="32"/>
          <w:szCs w:val="32"/>
        </w:rPr>
        <w:t xml:space="preserve">  </w:t>
      </w:r>
      <w:r>
        <w:rPr>
          <w:rFonts w:eastAsia="仿宋_GB2312"/>
          <w:sz w:val="32"/>
          <w:szCs w:val="32"/>
        </w:rPr>
        <w:t>立项作品公示后，市文化广电和旅游局公布立项作品名单，并与获得立项扶持的项目主体</w:t>
      </w:r>
      <w:r>
        <w:rPr>
          <w:rFonts w:ascii="Calibri" w:hAnsi="Calibri" w:eastAsia="仿宋_GB2312" w:cs="Times New Roman"/>
          <w:sz w:val="32"/>
          <w:szCs w:val="32"/>
        </w:rPr>
        <w:t>（项目承担主体）签订《苏州市优秀群众文艺作品专项资金使用</w:t>
      </w:r>
      <w:r>
        <w:rPr>
          <w:rFonts w:eastAsia="仿宋_GB2312"/>
          <w:sz w:val="32"/>
          <w:szCs w:val="32"/>
        </w:rPr>
        <w:t>责任书》。</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第十五条</w:t>
      </w:r>
      <w:r>
        <w:rPr>
          <w:rFonts w:eastAsia="仿宋_GB2312"/>
          <w:sz w:val="32"/>
          <w:szCs w:val="32"/>
        </w:rPr>
        <w:t xml:space="preserve">  扶持项目实行结项验收制度，市文化广电和旅游局对扶持项目成果进行检查、评定、验收。结项验收合格后，由市文化广电和旅游局下达结项通知。</w:t>
      </w:r>
    </w:p>
    <w:p>
      <w:pPr>
        <w:keepNext w:val="0"/>
        <w:keepLines w:val="0"/>
        <w:pageBreakBefore w:val="0"/>
        <w:kinsoku/>
        <w:wordWrap/>
        <w:overflowPunct/>
        <w:topLinePunct w:val="0"/>
        <w:autoSpaceDE/>
        <w:autoSpaceDN/>
        <w:bidi w:val="0"/>
        <w:adjustRightInd/>
        <w:snapToGrid w:val="0"/>
        <w:spacing w:line="580" w:lineRule="exact"/>
        <w:textAlignment w:val="auto"/>
        <w:rPr>
          <w:rFonts w:eastAsia="黑体"/>
          <w:b/>
          <w:bCs/>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eastAsia="黑体"/>
          <w:b/>
          <w:bCs/>
          <w:sz w:val="32"/>
          <w:szCs w:val="32"/>
        </w:rPr>
      </w:pPr>
      <w:r>
        <w:rPr>
          <w:rFonts w:eastAsia="黑体"/>
          <w:b/>
          <w:bCs/>
          <w:sz w:val="32"/>
          <w:szCs w:val="32"/>
        </w:rPr>
        <w:t>第四章  扶持方式和标准</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rPr>
          <w:rFonts w:eastAsia="仿宋_GB2312"/>
          <w:sz w:val="32"/>
          <w:szCs w:val="32"/>
        </w:rPr>
      </w:pPr>
      <w:r>
        <w:rPr>
          <w:rFonts w:eastAsia="仿宋_GB2312"/>
          <w:b/>
          <w:bCs/>
          <w:sz w:val="32"/>
          <w:szCs w:val="32"/>
        </w:rPr>
        <w:t>第十六条</w:t>
      </w:r>
      <w:r>
        <w:rPr>
          <w:rFonts w:eastAsia="仿宋_GB2312"/>
          <w:sz w:val="32"/>
          <w:szCs w:val="32"/>
        </w:rPr>
        <w:t xml:space="preserve">  资金扶持分为立项补贴和获奖补贴两种方式。</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第十七条</w:t>
      </w:r>
      <w:r>
        <w:rPr>
          <w:rFonts w:eastAsia="仿宋_GB2312"/>
          <w:sz w:val="32"/>
          <w:szCs w:val="32"/>
        </w:rPr>
        <w:t xml:space="preserve">  每个立项作品可获得不超过20万元立项补贴，每届群星奖评奖周期（三年）内立项总数不超过40个。</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第十八条</w:t>
      </w:r>
      <w:r>
        <w:rPr>
          <w:rFonts w:eastAsia="仿宋_GB2312"/>
          <w:sz w:val="32"/>
          <w:szCs w:val="32"/>
        </w:rPr>
        <w:t xml:space="preserve">  立项补贴先期拨付扶持资金总额的50%。立项作品经过打磨提升并完成5次及以上作品提升研讨会或培训班，并安排25场及以上公益性惠民演出，经结项验收合格后拨付剩余50%的扶持资金。</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第十九条</w:t>
      </w:r>
      <w:r>
        <w:rPr>
          <w:rFonts w:eastAsia="仿宋_GB2312"/>
          <w:sz w:val="32"/>
          <w:szCs w:val="32"/>
        </w:rPr>
        <w:t xml:space="preserve">  获奖补贴为立项作品获得江苏省</w:t>
      </w:r>
      <w:r>
        <w:rPr>
          <w:rFonts w:hint="eastAsia" w:eastAsia="仿宋_GB2312"/>
          <w:sz w:val="32"/>
          <w:szCs w:val="32"/>
          <w:lang w:eastAsia="zh-CN"/>
        </w:rPr>
        <w:t>“</w:t>
      </w:r>
      <w:r>
        <w:rPr>
          <w:rFonts w:eastAsia="仿宋_GB2312"/>
          <w:sz w:val="32"/>
          <w:szCs w:val="32"/>
        </w:rPr>
        <w:t>五星工程奖</w:t>
      </w:r>
      <w:r>
        <w:rPr>
          <w:rFonts w:hint="eastAsia" w:eastAsia="仿宋_GB2312"/>
          <w:sz w:val="32"/>
          <w:szCs w:val="32"/>
          <w:lang w:eastAsia="zh-CN"/>
        </w:rPr>
        <w:t>”</w:t>
      </w:r>
      <w:r>
        <w:rPr>
          <w:rFonts w:eastAsia="仿宋_GB2312"/>
          <w:sz w:val="32"/>
          <w:szCs w:val="32"/>
        </w:rPr>
        <w:t>（仅限于立项后获得），每个再补贴不低于10万元；立项作品获得文化和旅游部群星奖，每个再补贴不低于50万元。</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color w:val="FF0000"/>
          <w:sz w:val="32"/>
          <w:szCs w:val="32"/>
        </w:rPr>
      </w:pPr>
      <w:r>
        <w:rPr>
          <w:rFonts w:eastAsia="仿宋_GB2312"/>
          <w:b/>
          <w:bCs/>
          <w:sz w:val="32"/>
          <w:szCs w:val="32"/>
        </w:rPr>
        <w:t>第二十条</w:t>
      </w:r>
      <w:r>
        <w:rPr>
          <w:rFonts w:eastAsia="仿宋_GB2312"/>
          <w:sz w:val="32"/>
          <w:szCs w:val="32"/>
        </w:rPr>
        <w:t xml:space="preserve">  项目扶持经费的使用范围限于与项目相关的作品研讨、加工、参评、展演等。</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第二十一条</w:t>
      </w:r>
      <w:r>
        <w:rPr>
          <w:rFonts w:eastAsia="仿宋_GB2312"/>
          <w:sz w:val="32"/>
          <w:szCs w:val="32"/>
        </w:rPr>
        <w:t xml:space="preserve">  市文化广电和旅游局对立项作品的打磨提升、参赛演出等提供专家指导、推荐申报等。鼓励立项作品参加国际级、省级及以上展示展演活动。</w:t>
      </w:r>
    </w:p>
    <w:p>
      <w:pPr>
        <w:keepNext w:val="0"/>
        <w:keepLines w:val="0"/>
        <w:pageBreakBefore w:val="0"/>
        <w:kinsoku/>
        <w:wordWrap/>
        <w:overflowPunct/>
        <w:topLinePunct w:val="0"/>
        <w:autoSpaceDE/>
        <w:autoSpaceDN/>
        <w:bidi w:val="0"/>
        <w:adjustRightInd/>
        <w:snapToGrid w:val="0"/>
        <w:spacing w:line="580" w:lineRule="exact"/>
        <w:ind w:firstLine="630"/>
        <w:jc w:val="center"/>
        <w:textAlignment w:val="auto"/>
        <w:rPr>
          <w:rFonts w:eastAsia="黑体"/>
          <w:b/>
          <w:bCs/>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eastAsia="黑体"/>
          <w:b/>
          <w:bCs/>
          <w:sz w:val="32"/>
          <w:szCs w:val="32"/>
        </w:rPr>
      </w:pPr>
      <w:r>
        <w:rPr>
          <w:rFonts w:eastAsia="黑体"/>
          <w:b/>
          <w:bCs/>
          <w:sz w:val="32"/>
          <w:szCs w:val="32"/>
        </w:rPr>
        <w:t>第五章  监督管理</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第二十二条</w:t>
      </w:r>
      <w:r>
        <w:rPr>
          <w:rFonts w:eastAsia="仿宋_GB2312"/>
          <w:sz w:val="32"/>
          <w:szCs w:val="32"/>
        </w:rPr>
        <w:t xml:space="preserve">  市文化广电和旅游局对扶持项目进行跟踪考核，并对经费使用情况进行监督。</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第二十三条</w:t>
      </w:r>
      <w:r>
        <w:rPr>
          <w:rFonts w:eastAsia="仿宋_GB2312"/>
          <w:sz w:val="32"/>
          <w:szCs w:val="32"/>
        </w:rPr>
        <w:t xml:space="preserve">  </w:t>
      </w:r>
      <w:r>
        <w:rPr>
          <w:rFonts w:ascii="Calibri" w:hAnsi="Calibri" w:eastAsia="仿宋_GB2312" w:cs="Times New Roman"/>
          <w:sz w:val="32"/>
          <w:szCs w:val="32"/>
        </w:rPr>
        <w:t>项目承担主体负</w:t>
      </w:r>
      <w:r>
        <w:rPr>
          <w:rFonts w:eastAsia="仿宋_GB2312"/>
          <w:sz w:val="32"/>
          <w:szCs w:val="32"/>
        </w:rPr>
        <w:t>责扶持项目的具体实施，扶持经费核算须专款专用，单独核算，并完整保留与扶持项目有关的会计资料，确保扶持经费的使用效益，并承担相关责任。</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sz w:val="32"/>
          <w:szCs w:val="32"/>
        </w:rPr>
        <w:t>第二十四条</w:t>
      </w:r>
      <w:r>
        <w:rPr>
          <w:rFonts w:eastAsia="仿宋_GB2312"/>
          <w:sz w:val="32"/>
          <w:szCs w:val="32"/>
        </w:rPr>
        <w:t>   有下列变更事项之一者</w:t>
      </w:r>
      <w:r>
        <w:rPr>
          <w:rFonts w:ascii="Calibri" w:hAnsi="Calibri" w:eastAsia="仿宋_GB2312" w:cs="Times New Roman"/>
          <w:sz w:val="32"/>
          <w:szCs w:val="32"/>
        </w:rPr>
        <w:t>，项目承担主体须</w:t>
      </w:r>
      <w:r>
        <w:rPr>
          <w:rFonts w:eastAsia="仿宋_GB2312"/>
          <w:sz w:val="32"/>
          <w:szCs w:val="32"/>
        </w:rPr>
        <w:t>提交书面申请，报市文化广电和旅游局批准。</w:t>
      </w:r>
    </w:p>
    <w:p>
      <w:pPr>
        <w:keepNext w:val="0"/>
        <w:keepLines w:val="0"/>
        <w:pageBreakBefore w:val="0"/>
        <w:kinsoku/>
        <w:wordWrap/>
        <w:overflowPunct/>
        <w:topLinePunct w:val="0"/>
        <w:autoSpaceDE/>
        <w:autoSpaceDN/>
        <w:bidi w:val="0"/>
        <w:adjustRightInd/>
        <w:snapToGrid w:val="0"/>
        <w:spacing w:line="580" w:lineRule="exact"/>
        <w:ind w:left="479" w:leftChars="228"/>
        <w:textAlignment w:val="auto"/>
        <w:rPr>
          <w:rFonts w:ascii="Calibri" w:hAnsi="Calibri" w:eastAsia="仿宋_GB2312" w:cs="Times New Roman"/>
          <w:sz w:val="32"/>
          <w:szCs w:val="32"/>
        </w:rPr>
      </w:pPr>
      <w:r>
        <w:rPr>
          <w:rFonts w:eastAsia="仿宋_GB2312"/>
          <w:sz w:val="32"/>
          <w:szCs w:val="32"/>
        </w:rPr>
        <w:t>（一）变</w:t>
      </w:r>
      <w:r>
        <w:rPr>
          <w:rFonts w:ascii="Calibri" w:hAnsi="Calibri" w:eastAsia="仿宋_GB2312" w:cs="Times New Roman"/>
          <w:sz w:val="32"/>
          <w:szCs w:val="32"/>
        </w:rPr>
        <w:t>更</w:t>
      </w:r>
      <w:r>
        <w:rPr>
          <w:rFonts w:hint="eastAsia" w:ascii="Calibri" w:hAnsi="Calibri" w:eastAsia="仿宋_GB2312" w:cs="Times New Roman"/>
          <w:sz w:val="32"/>
          <w:szCs w:val="32"/>
          <w:lang w:eastAsia="zh-CN"/>
        </w:rPr>
        <w:t>扶持项目负责人</w:t>
      </w:r>
      <w:r>
        <w:rPr>
          <w:rFonts w:ascii="Calibri" w:hAnsi="Calibri"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80" w:lineRule="exact"/>
        <w:ind w:left="479" w:leftChars="228"/>
        <w:textAlignment w:val="auto"/>
        <w:rPr>
          <w:rFonts w:eastAsia="仿宋_GB2312"/>
          <w:sz w:val="32"/>
          <w:szCs w:val="32"/>
        </w:rPr>
      </w:pPr>
      <w:r>
        <w:rPr>
          <w:rFonts w:eastAsia="仿宋_GB2312"/>
          <w:sz w:val="32"/>
          <w:szCs w:val="32"/>
        </w:rPr>
        <w:t>（二）变更</w:t>
      </w:r>
      <w:r>
        <w:rPr>
          <w:rFonts w:ascii="Calibri" w:hAnsi="Calibri" w:eastAsia="仿宋_GB2312" w:cs="Times New Roman"/>
          <w:sz w:val="32"/>
          <w:szCs w:val="32"/>
        </w:rPr>
        <w:t>扶持</w:t>
      </w:r>
      <w:r>
        <w:rPr>
          <w:rFonts w:eastAsia="仿宋_GB2312"/>
          <w:sz w:val="32"/>
          <w:szCs w:val="32"/>
        </w:rPr>
        <w:t>项目名称；</w:t>
      </w:r>
    </w:p>
    <w:p>
      <w:pPr>
        <w:keepNext w:val="0"/>
        <w:keepLines w:val="0"/>
        <w:pageBreakBefore w:val="0"/>
        <w:kinsoku/>
        <w:wordWrap/>
        <w:overflowPunct/>
        <w:topLinePunct w:val="0"/>
        <w:autoSpaceDE/>
        <w:autoSpaceDN/>
        <w:bidi w:val="0"/>
        <w:adjustRightInd/>
        <w:snapToGrid w:val="0"/>
        <w:spacing w:line="580" w:lineRule="exact"/>
        <w:ind w:left="479" w:leftChars="228"/>
        <w:textAlignment w:val="auto"/>
        <w:rPr>
          <w:rFonts w:eastAsia="仿宋_GB2312"/>
          <w:sz w:val="32"/>
          <w:szCs w:val="32"/>
        </w:rPr>
      </w:pPr>
      <w:r>
        <w:rPr>
          <w:rFonts w:eastAsia="仿宋_GB2312"/>
          <w:sz w:val="32"/>
          <w:szCs w:val="32"/>
        </w:rPr>
        <w:t>（三）扶持项目内容有重大变化；</w:t>
      </w:r>
    </w:p>
    <w:p>
      <w:pPr>
        <w:keepNext w:val="0"/>
        <w:keepLines w:val="0"/>
        <w:pageBreakBefore w:val="0"/>
        <w:kinsoku/>
        <w:wordWrap/>
        <w:overflowPunct/>
        <w:topLinePunct w:val="0"/>
        <w:autoSpaceDE/>
        <w:autoSpaceDN/>
        <w:bidi w:val="0"/>
        <w:adjustRightInd/>
        <w:snapToGrid w:val="0"/>
        <w:spacing w:line="580" w:lineRule="exact"/>
        <w:ind w:left="479" w:leftChars="228"/>
        <w:textAlignment w:val="auto"/>
        <w:rPr>
          <w:rFonts w:eastAsia="仿宋_GB2312"/>
          <w:sz w:val="32"/>
          <w:szCs w:val="32"/>
        </w:rPr>
      </w:pPr>
      <w:r>
        <w:rPr>
          <w:rFonts w:eastAsia="仿宋_GB2312"/>
          <w:sz w:val="32"/>
          <w:szCs w:val="32"/>
        </w:rPr>
        <w:t>（四）扶持项目延期完成；</w:t>
      </w:r>
    </w:p>
    <w:p>
      <w:pPr>
        <w:keepNext w:val="0"/>
        <w:keepLines w:val="0"/>
        <w:pageBreakBefore w:val="0"/>
        <w:kinsoku/>
        <w:wordWrap/>
        <w:overflowPunct/>
        <w:topLinePunct w:val="0"/>
        <w:autoSpaceDE/>
        <w:autoSpaceDN/>
        <w:bidi w:val="0"/>
        <w:adjustRightInd/>
        <w:snapToGrid w:val="0"/>
        <w:spacing w:line="580" w:lineRule="exact"/>
        <w:ind w:left="479" w:leftChars="228"/>
        <w:textAlignment w:val="auto"/>
        <w:rPr>
          <w:rFonts w:eastAsia="仿宋_GB2312"/>
          <w:sz w:val="32"/>
          <w:szCs w:val="32"/>
        </w:rPr>
      </w:pPr>
      <w:r>
        <w:rPr>
          <w:rFonts w:eastAsia="仿宋_GB2312"/>
          <w:sz w:val="32"/>
          <w:szCs w:val="32"/>
        </w:rPr>
        <w:t>（五）其他需要审查批准的重大变更事项。</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eastAsia="仿宋_GB2312"/>
          <w:sz w:val="32"/>
          <w:szCs w:val="32"/>
        </w:rPr>
        <w:t>除上述需审查批准事项外，其他事项变更需报市文化广电和旅游局登记。</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ascii="Calibri" w:hAnsi="Calibri" w:eastAsia="仿宋_GB2312" w:cs="Times New Roman"/>
          <w:b/>
          <w:bCs/>
          <w:sz w:val="32"/>
          <w:szCs w:val="32"/>
        </w:rPr>
        <w:t>第二十五条</w:t>
      </w:r>
      <w:r>
        <w:rPr>
          <w:rFonts w:ascii="Calibri" w:hAnsi="Calibri" w:eastAsia="仿宋_GB2312" w:cs="Times New Roman"/>
          <w:sz w:val="32"/>
          <w:szCs w:val="32"/>
        </w:rPr>
        <w:t xml:space="preserve">  项目承担主体有下列情形之一者，由市文化广电和旅游局追回已拨经费，五年</w:t>
      </w:r>
      <w:r>
        <w:rPr>
          <w:rFonts w:hint="eastAsia" w:ascii="Calibri" w:hAnsi="Calibri" w:eastAsia="仿宋_GB2312" w:cs="Times New Roman"/>
          <w:sz w:val="32"/>
          <w:szCs w:val="32"/>
          <w:lang w:eastAsia="zh-CN"/>
        </w:rPr>
        <w:t>内不得申报扶持项目。</w:t>
      </w:r>
      <w:r>
        <w:rPr>
          <w:rFonts w:ascii="Calibri" w:hAnsi="Calibri" w:eastAsia="仿宋_GB2312" w:cs="Times New Roman"/>
          <w:sz w:val="32"/>
          <w:szCs w:val="32"/>
        </w:rPr>
        <w:t>涉嫌违法违纪的，移交有关部门处理。</w:t>
      </w:r>
      <w:r>
        <w:rPr>
          <w:rFonts w:ascii="Calibri" w:hAnsi="Calibri" w:eastAsia="仿宋_GB2312" w:cs="Times New Roman"/>
          <w:color w:val="FF0000"/>
          <w:sz w:val="32"/>
          <w:szCs w:val="32"/>
        </w:rPr>
        <w:br w:type="textWrapping"/>
      </w:r>
      <w:r>
        <w:rPr>
          <w:rFonts w:eastAsia="仿宋_GB2312"/>
          <w:sz w:val="32"/>
          <w:szCs w:val="32"/>
        </w:rPr>
        <w:t xml:space="preserve">   （一）违反国家法律、法规及有关规定；</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（二）项目内容有违公序良俗；</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（三）扶持项目存在严重质量问题；</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（四）有弄虚作假行为；</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（五）与立项的扶持项目内容严重不符；</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（六）多次延期仍不能完成；</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（七）严重违反财务会计制度规定；</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r>
        <w:rPr>
          <w:rFonts w:eastAsia="仿宋_GB2312"/>
          <w:sz w:val="32"/>
          <w:szCs w:val="32"/>
        </w:rPr>
        <w:t>（九）其他违法和严重违规事项。</w:t>
      </w:r>
    </w:p>
    <w:p>
      <w:pPr>
        <w:keepNext w:val="0"/>
        <w:keepLines w:val="0"/>
        <w:pageBreakBefore w:val="0"/>
        <w:kinsoku/>
        <w:wordWrap/>
        <w:overflowPunct/>
        <w:topLinePunct w:val="0"/>
        <w:autoSpaceDE/>
        <w:autoSpaceDN/>
        <w:bidi w:val="0"/>
        <w:adjustRightInd/>
        <w:snapToGrid w:val="0"/>
        <w:spacing w:line="580" w:lineRule="exact"/>
        <w:ind w:firstLine="480" w:firstLineChars="150"/>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eastAsia="黑体"/>
          <w:b/>
          <w:bCs/>
          <w:sz w:val="32"/>
          <w:szCs w:val="32"/>
        </w:rPr>
      </w:pPr>
      <w:r>
        <w:rPr>
          <w:rFonts w:eastAsia="黑体"/>
          <w:b/>
          <w:bCs/>
          <w:sz w:val="32"/>
          <w:szCs w:val="32"/>
        </w:rPr>
        <w:t>第六章  附则</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rPr>
          <w:rFonts w:eastAsia="仿宋_GB2312"/>
          <w:sz w:val="32"/>
          <w:szCs w:val="32"/>
        </w:rPr>
      </w:pPr>
      <w:r>
        <w:rPr>
          <w:rFonts w:eastAsia="仿宋_GB2312"/>
          <w:b/>
          <w:bCs w:val="0"/>
          <w:sz w:val="32"/>
          <w:szCs w:val="32"/>
        </w:rPr>
        <w:t>第二十六条</w:t>
      </w:r>
      <w:r>
        <w:rPr>
          <w:rFonts w:eastAsia="仿宋_GB2312"/>
          <w:sz w:val="32"/>
          <w:szCs w:val="32"/>
        </w:rPr>
        <w:t xml:space="preserve">  本办法由市文化广电和旅游局负责解释。</w:t>
      </w:r>
    </w:p>
    <w:p>
      <w:pPr>
        <w:keepNext w:val="0"/>
        <w:keepLines w:val="0"/>
        <w:pageBreakBefore w:val="0"/>
        <w:kinsoku/>
        <w:wordWrap/>
        <w:overflowPunct/>
        <w:topLinePunct w:val="0"/>
        <w:autoSpaceDE/>
        <w:autoSpaceDN/>
        <w:bidi w:val="0"/>
        <w:adjustRightInd/>
        <w:spacing w:line="580" w:lineRule="exact"/>
        <w:ind w:firstLine="640"/>
        <w:textAlignment w:val="auto"/>
        <w:rPr>
          <w:rFonts w:ascii="仿宋_GB2312" w:hAnsi="宋体" w:eastAsia="仿宋_GB2312"/>
          <w:sz w:val="32"/>
          <w:szCs w:val="32"/>
        </w:rPr>
      </w:pPr>
      <w:r>
        <w:rPr>
          <w:rFonts w:eastAsia="仿宋_GB2312"/>
          <w:b/>
          <w:bCs/>
          <w:sz w:val="32"/>
          <w:szCs w:val="32"/>
        </w:rPr>
        <w:t>第二十七条</w:t>
      </w:r>
      <w:r>
        <w:rPr>
          <w:rFonts w:eastAsia="仿宋_GB2312"/>
          <w:sz w:val="32"/>
          <w:szCs w:val="32"/>
        </w:rPr>
        <w:t xml:space="preserve">  本办法自</w:t>
      </w: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日起施行。</w:t>
      </w:r>
      <w:r>
        <w:rPr>
          <w:rFonts w:hint="eastAsia" w:ascii="Calibri" w:hAnsi="Calibri" w:eastAsia="仿宋_GB2312" w:cs="Times New Roman"/>
          <w:sz w:val="32"/>
          <w:szCs w:val="32"/>
          <w:lang w:eastAsia="zh-CN"/>
        </w:rPr>
        <w:t>原</w:t>
      </w:r>
      <w:r>
        <w:rPr>
          <w:rFonts w:hint="eastAsia" w:ascii="Calibri" w:hAnsi="Calibri" w:eastAsia="仿宋_GB2312" w:cs="Times New Roman"/>
          <w:sz w:val="32"/>
          <w:szCs w:val="32"/>
          <w:lang w:val="en-US" w:eastAsia="zh-CN"/>
        </w:rPr>
        <w:t>《苏州市优秀群众文艺作品创作扶持办法》（苏文规〔2020〕1号）废止。</w:t>
      </w:r>
    </w:p>
    <w:sectPr>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8753A"/>
    <w:multiLevelType w:val="multilevel"/>
    <w:tmpl w:val="1C18753A"/>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81"/>
    <w:rsid w:val="00154397"/>
    <w:rsid w:val="00190DA6"/>
    <w:rsid w:val="002F6881"/>
    <w:rsid w:val="00541778"/>
    <w:rsid w:val="005443FA"/>
    <w:rsid w:val="00564F8C"/>
    <w:rsid w:val="00576B96"/>
    <w:rsid w:val="005B060C"/>
    <w:rsid w:val="00806F5E"/>
    <w:rsid w:val="00941DC6"/>
    <w:rsid w:val="00A77884"/>
    <w:rsid w:val="00B50248"/>
    <w:rsid w:val="00BD50B4"/>
    <w:rsid w:val="00C019E8"/>
    <w:rsid w:val="00C55644"/>
    <w:rsid w:val="00CA31B3"/>
    <w:rsid w:val="00CA3F0E"/>
    <w:rsid w:val="00CB3336"/>
    <w:rsid w:val="00D37F67"/>
    <w:rsid w:val="00DA1A29"/>
    <w:rsid w:val="00E12D4E"/>
    <w:rsid w:val="00ED0965"/>
    <w:rsid w:val="00F33174"/>
    <w:rsid w:val="00F86393"/>
    <w:rsid w:val="00FB561C"/>
    <w:rsid w:val="256F0D12"/>
    <w:rsid w:val="2B754F26"/>
    <w:rsid w:val="2FDBFEC7"/>
    <w:rsid w:val="373D1A2B"/>
    <w:rsid w:val="3DC501DF"/>
    <w:rsid w:val="3F977AE8"/>
    <w:rsid w:val="3FDF2729"/>
    <w:rsid w:val="4FFF9F59"/>
    <w:rsid w:val="55D946F2"/>
    <w:rsid w:val="55EFE6B4"/>
    <w:rsid w:val="57275D55"/>
    <w:rsid w:val="5FD7946E"/>
    <w:rsid w:val="5FD8AEEE"/>
    <w:rsid w:val="65E7200F"/>
    <w:rsid w:val="6661EEDC"/>
    <w:rsid w:val="6FEFC6BA"/>
    <w:rsid w:val="70DC44DF"/>
    <w:rsid w:val="740E1711"/>
    <w:rsid w:val="7677303D"/>
    <w:rsid w:val="76FD6B23"/>
    <w:rsid w:val="77FD5C1D"/>
    <w:rsid w:val="79FDCDC4"/>
    <w:rsid w:val="7B9592D9"/>
    <w:rsid w:val="7BD50032"/>
    <w:rsid w:val="7DFB190D"/>
    <w:rsid w:val="7EF70CEE"/>
    <w:rsid w:val="7F3B1802"/>
    <w:rsid w:val="7F530A5B"/>
    <w:rsid w:val="7F7F3F60"/>
    <w:rsid w:val="7F9EE3BA"/>
    <w:rsid w:val="7FBDE3D3"/>
    <w:rsid w:val="7FEFFD17"/>
    <w:rsid w:val="9F74CF49"/>
    <w:rsid w:val="A67DDB21"/>
    <w:rsid w:val="AEB59718"/>
    <w:rsid w:val="AFEB40D6"/>
    <w:rsid w:val="BF7F0F94"/>
    <w:rsid w:val="BF7F3DD6"/>
    <w:rsid w:val="CF87AD64"/>
    <w:rsid w:val="D75EC739"/>
    <w:rsid w:val="DBB757FC"/>
    <w:rsid w:val="DEFB3452"/>
    <w:rsid w:val="DFE72E3A"/>
    <w:rsid w:val="EB7980C1"/>
    <w:rsid w:val="ECF613BD"/>
    <w:rsid w:val="F13B64D1"/>
    <w:rsid w:val="F7F5C33D"/>
    <w:rsid w:val="FCF99CD6"/>
    <w:rsid w:val="FD5DD869"/>
    <w:rsid w:val="FDBFAA6A"/>
    <w:rsid w:val="FE3EB7A5"/>
    <w:rsid w:val="FEFFA8BA"/>
    <w:rsid w:val="FF3CE089"/>
    <w:rsid w:val="FF54EE44"/>
    <w:rsid w:val="FFBC00E0"/>
    <w:rsid w:val="FFF96449"/>
    <w:rsid w:val="FFFBFCAF"/>
    <w:rsid w:val="FFFF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qFormat/>
    <w:uiPriority w:val="0"/>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List Paragraph1"/>
    <w:basedOn w:val="1"/>
    <w:qFormat/>
    <w:uiPriority w:val="99"/>
    <w:pPr>
      <w:ind w:firstLine="420" w:firstLineChars="200"/>
    </w:pPr>
    <w:rPr>
      <w:rFonts w:ascii="Calibri" w:hAnsi="Calibri" w:cs="Calibri"/>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531</Characters>
  <Lines>4</Lines>
  <Paragraphs>1</Paragraphs>
  <TotalTime>2</TotalTime>
  <ScaleCrop>false</ScaleCrop>
  <LinksUpToDate>false</LinksUpToDate>
  <CharactersWithSpaces>622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2020-04-04T09:29:00Z</dcterms:created>
  <dc:creator>顾文浩</dc:creator>
  <cp:lastModifiedBy>L.F</cp:lastModifiedBy>
  <dcterms:modified xsi:type="dcterms:W3CDTF">2022-05-13T07:38:12Z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B68710D3431747EB98FE8C6C79EC3F1D</vt:lpwstr>
  </property>
</Properties>
</file>